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«Смоленская государственная сельскохозяйственная академия»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4A21BF">
        <w:rPr>
          <w:rFonts w:ascii="Times New Roman" w:hAnsi="Times New Roman" w:cs="Times New Roman"/>
          <w:sz w:val="28"/>
        </w:rPr>
        <w:t>подготовки 080100.62</w:t>
      </w:r>
      <w:r>
        <w:rPr>
          <w:rFonts w:ascii="Times New Roman" w:hAnsi="Times New Roman" w:cs="Times New Roman"/>
          <w:sz w:val="28"/>
        </w:rPr>
        <w:t xml:space="preserve"> «</w:t>
      </w:r>
      <w:r w:rsidRPr="004A21BF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>»</w:t>
      </w:r>
      <w:r w:rsidRPr="004A21BF">
        <w:rPr>
          <w:rFonts w:ascii="Times New Roman" w:hAnsi="Times New Roman" w:cs="Times New Roman"/>
          <w:sz w:val="28"/>
          <w:szCs w:val="28"/>
        </w:rPr>
        <w:t>, 3 курс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бухгалтерского учета, анализа и финансов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 Вячеслав Юрьевич       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исследования в области гуманитарных наук</w:t>
      </w: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B7" w:rsidRPr="000918AE" w:rsidRDefault="007E13B7" w:rsidP="007E13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918AE">
        <w:rPr>
          <w:rFonts w:ascii="Times New Roman" w:hAnsi="Times New Roman" w:cs="Times New Roman"/>
          <w:sz w:val="32"/>
          <w:szCs w:val="32"/>
        </w:rPr>
        <w:t>ПРОБЛЕМЫ, НЕДОСТАТКИ И ПЕРСПЕКТИВЫ СТРАХОВАНИЯ СЕЛЬСКОХОЗЯЙСТВЕННЫХ РИСКОВ С ГОСУДАРСТВЕННОЙ ПОДДЕРЖКОЙ</w:t>
      </w: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rPr>
          <w:rFonts w:ascii="Times New Roman" w:hAnsi="Times New Roman" w:cs="Times New Roman"/>
          <w:sz w:val="28"/>
          <w:szCs w:val="28"/>
        </w:rPr>
      </w:pPr>
    </w:p>
    <w:p w:rsidR="007E13B7" w:rsidRDefault="007E13B7" w:rsidP="007E1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2014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Агропромышленный комплекс имеет особое значение в экономике страны. Он относится к числу основных народнохозяйственных комплексов, определяющих условия поддержания жизнедеятельности общества. Значение его не только в обеспечении потребностей людей в продуктах питания, но в том, что он существенно влияет на занятость населения и эффективность всего национального производства. </w:t>
      </w:r>
    </w:p>
    <w:p w:rsidR="00B91BA8" w:rsidRDefault="00B91BA8" w:rsidP="00B91BA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Убытки в результате стихийных бедствий сельское хозяйство терпит каждый год, особый вред приносят повторяющиеся засухи, что может поставить хозяйства на грань банкротства, поэтому роль страхования в сельском хозяйстве повышается.</w:t>
      </w:r>
    </w:p>
    <w:p w:rsidR="00B91BA8" w:rsidRDefault="00B91BA8" w:rsidP="00B91B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России господдержка страхования особенно актуальна, так как сельское хозяйство ведется в рискованных условиях, а высокие риски предполагают высокую цену страховой услуги: страховые взносы могут превышать 15% страховой суммы. 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позитивную работу, проделанную по развитию сельскохозяйственного страхования, осуществляемого с государственной поддержкой, остается ряд нерешенных вопросов и проблем, тормозящих эффективное использование финансовых ресурсов, выделяемых на поддержку страхования государством и обеспечение финансовой устойчивости сельскохозяйственного страхования: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4A">
        <w:rPr>
          <w:rFonts w:ascii="Times New Roman" w:hAnsi="Times New Roman" w:cs="Times New Roman"/>
          <w:sz w:val="28"/>
          <w:szCs w:val="28"/>
        </w:rPr>
        <w:t>Цель исследования – на</w:t>
      </w:r>
      <w:r>
        <w:rPr>
          <w:rFonts w:ascii="Times New Roman" w:hAnsi="Times New Roman" w:cs="Times New Roman"/>
          <w:sz w:val="28"/>
          <w:szCs w:val="28"/>
        </w:rPr>
        <w:t xml:space="preserve"> основе анализа проблем и недостатков страхования с государственной поддержкой определить перспективы развития сельскохозяйственного страхования в России.</w:t>
      </w:r>
    </w:p>
    <w:p w:rsidR="00B91BA8" w:rsidRPr="001A434A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4A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B91BA8" w:rsidRDefault="00B91BA8" w:rsidP="00B91BA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влияние на страховой рынок закона «О государственной поддержке в сфере сельскохозяйственного страхования»;</w:t>
      </w:r>
    </w:p>
    <w:p w:rsidR="00B91BA8" w:rsidRDefault="00B91BA8" w:rsidP="00B91BA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проблемы и недостатки страхования с государственной поддержкой в сельском хозяйстве;</w:t>
      </w:r>
    </w:p>
    <w:p w:rsidR="00B91BA8" w:rsidRDefault="00B91BA8" w:rsidP="00B91BA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пути совершенствования страхования с государственной поддержкой в сельском хозяйстве России.</w:t>
      </w:r>
    </w:p>
    <w:p w:rsidR="00B91BA8" w:rsidRDefault="00B91BA8" w:rsidP="00B91BA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использован монографический метод. Источниками информации послужили научные труды отечественных ученых и практиков по проблемам страхования с государственной поддержкой в сельском хозяйстве, а также нормативно-законодательные акты.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страхового рынка отмечают, что страхование сельскохозяйственных культур и животных наиболее важны для стабильного развития АПК. Кроме того, важна защита от бедствий стихийного и техногенного характера: урожая — от недобора и гибели, животных — от падежа и забоя, сельхозтехники — от кражи и повреждения, строений — от пожара, запасов зерна — от залива. 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70% рынка страхования приходится на растениеводство. Остальное примерно поровну распределено между страхованием животных, имущества, товарных запасов и сельхозтехники. 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Емкость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агрострахования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на сегодняшний день  составляет от 10 до 12 млрд. рублей  при потенциале в 50-60 млрд. рублей. </w:t>
      </w:r>
    </w:p>
    <w:p w:rsidR="00B91BA8" w:rsidRDefault="00B91BA8" w:rsidP="00B91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одна из наиболее рискованных отраслей экономики обеспечена страховой защитой лишь на пятую часть.</w:t>
      </w:r>
    </w:p>
    <w:p w:rsidR="00C023D4" w:rsidRDefault="00C023D4" w:rsidP="00E32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BE">
        <w:rPr>
          <w:rFonts w:ascii="Times New Roman" w:hAnsi="Times New Roman" w:cs="Times New Roman"/>
          <w:sz w:val="28"/>
          <w:szCs w:val="28"/>
        </w:rPr>
        <w:t xml:space="preserve">Сегодня российское </w:t>
      </w:r>
      <w:proofErr w:type="spellStart"/>
      <w:r w:rsidRPr="00A474BE"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r w:rsidRPr="00A474BE">
        <w:rPr>
          <w:rFonts w:ascii="Times New Roman" w:hAnsi="Times New Roman" w:cs="Times New Roman"/>
          <w:sz w:val="28"/>
          <w:szCs w:val="28"/>
        </w:rPr>
        <w:t xml:space="preserve"> развивается в рамках «испанской модели», главной целью которой считается стабилизация доходов сельхозпроизводителей и вовлечение их в управление рисками. Система аграрного страхования в Испании построена на заинтересованности и, соответственно, взаимодействии трех основных участников – сельскохозяйственных произв</w:t>
      </w:r>
      <w:r>
        <w:rPr>
          <w:rFonts w:ascii="Times New Roman" w:hAnsi="Times New Roman" w:cs="Times New Roman"/>
          <w:sz w:val="28"/>
          <w:szCs w:val="28"/>
        </w:rPr>
        <w:t>одителей, страховых компаний и П</w:t>
      </w:r>
      <w:r w:rsidRPr="00A474BE">
        <w:rPr>
          <w:rFonts w:ascii="Times New Roman" w:hAnsi="Times New Roman" w:cs="Times New Roman"/>
          <w:sz w:val="28"/>
          <w:szCs w:val="28"/>
        </w:rPr>
        <w:t xml:space="preserve">равительства. Сельскохозяйственные производители заинтересованы в том, чтобы получить страховую защиту по минимальной стоимости. Страховые компании хотят вести страховые операции с достаточной степенью рентабельности, и при этом испытывают определенную нехватку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BE">
        <w:rPr>
          <w:rFonts w:ascii="Times New Roman" w:hAnsi="Times New Roman" w:cs="Times New Roman"/>
          <w:sz w:val="28"/>
          <w:szCs w:val="28"/>
        </w:rPr>
        <w:t xml:space="preserve">необходимой информации и методологических разработок для работы с аграрным сектором. А </w:t>
      </w:r>
      <w:r w:rsidRPr="00A474BE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правительство, со своей стороны, преследует государственный интерес, желает создать условия для стабильной работы национального аграрного сектора, то есть защитить производителя, но потратить на это как можно меньше государственных средств. </w:t>
      </w:r>
      <w:r>
        <w:rPr>
          <w:rFonts w:ascii="Times New Roman" w:hAnsi="Times New Roman" w:cs="Times New Roman"/>
          <w:sz w:val="28"/>
          <w:szCs w:val="28"/>
        </w:rPr>
        <w:t>Проанализировав сложившуюся ситуацию, мы видим, как на первое место решения вопросов выходят государство с дотациями и предприятия АПК, которым необходима поддержка.  Страховые фирмы в роли посредников играют не самую значительную роль, однако</w:t>
      </w:r>
      <w:r w:rsidR="00B91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пози</w:t>
      </w:r>
      <w:r w:rsidR="000940D9">
        <w:rPr>
          <w:rFonts w:ascii="Times New Roman" w:hAnsi="Times New Roman" w:cs="Times New Roman"/>
          <w:sz w:val="28"/>
          <w:szCs w:val="28"/>
        </w:rPr>
        <w:t>ция отнюдь не самая маловажная.</w:t>
      </w:r>
    </w:p>
    <w:p w:rsidR="00B91BA8" w:rsidRPr="000940D9" w:rsidRDefault="00B91BA8" w:rsidP="00E32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проведенной исследовательской работы, стоит отметить, что большинство предложенных решений проблемы реализуются экстенсивным путем, через привлечение бюджетных средств из других отраслей экономики. Они хоть и являются перспективными, но не смогут дать ожидаемого результата в динамике. В тоже время мы должны искать способы решения вопросов аграрного страхования без привлечения дополнительных субсидий – вот подлинное решение вопроса АПК.</w:t>
      </w:r>
    </w:p>
    <w:p w:rsidR="00CA3D73" w:rsidRDefault="00C023D4" w:rsidP="00E320F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вопрос в решении сложившийся проблемы – сколько и как выделить государству дотаций, чтобы сельское хозяйство России восстановилось, стало конкурентоспособным и в полной мере автономным. Вопрос страхования в данном случае для всех является стимулирующей мерой. Сельское хозяйство – отрасль, которая занимает второе место по величине рисков, поэтому вопрос страхования для сельскохозяйственных производителей актуален.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страховых организаций - это непосредственный источник дохода, а для государства - это стимул</w:t>
      </w:r>
      <w:r w:rsidR="00B91BA8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91B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через сокращение рисков, что в конечном итоге, при подъеме сельского хозяйства, приведет к увеличению поступлений в региональный и федеральный бюджеты.</w:t>
      </w:r>
      <w:proofErr w:type="gramEnd"/>
    </w:p>
    <w:p w:rsidR="00321E4A" w:rsidRPr="00181E2F" w:rsidRDefault="00321E4A" w:rsidP="00F47045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публикаций:</w:t>
      </w:r>
    </w:p>
    <w:p w:rsidR="00321E4A" w:rsidRPr="00181E2F" w:rsidRDefault="00321E4A" w:rsidP="00F47045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Янков В.Ю. П</w:t>
      </w:r>
      <w:r w:rsidRPr="00181E2F">
        <w:rPr>
          <w:sz w:val="28"/>
          <w:szCs w:val="28"/>
        </w:rPr>
        <w:t>роблемы, недостатки и перспективы страхования сельскохозяйственных рисков с государственной поддержкой</w:t>
      </w:r>
      <w:r>
        <w:rPr>
          <w:sz w:val="28"/>
          <w:szCs w:val="28"/>
        </w:rPr>
        <w:t xml:space="preserve">. // </w:t>
      </w:r>
      <w:r w:rsidRPr="00181E2F">
        <w:rPr>
          <w:bCs/>
          <w:sz w:val="28"/>
          <w:szCs w:val="28"/>
        </w:rPr>
        <w:lastRenderedPageBreak/>
        <w:t xml:space="preserve">Инновационные идеи молодых исследователей для агропромышленного комплекса: сб. науч. статей студ. науч. </w:t>
      </w:r>
      <w:proofErr w:type="spellStart"/>
      <w:r w:rsidRPr="00181E2F">
        <w:rPr>
          <w:bCs/>
          <w:sz w:val="28"/>
          <w:szCs w:val="28"/>
        </w:rPr>
        <w:t>конф</w:t>
      </w:r>
      <w:proofErr w:type="spellEnd"/>
      <w:r w:rsidRPr="00181E2F">
        <w:rPr>
          <w:bCs/>
          <w:sz w:val="28"/>
          <w:szCs w:val="28"/>
        </w:rPr>
        <w:t>. -  Смоленск, Издательство «</w:t>
      </w:r>
      <w:proofErr w:type="gramStart"/>
      <w:r w:rsidRPr="00181E2F">
        <w:rPr>
          <w:bCs/>
          <w:sz w:val="28"/>
          <w:szCs w:val="28"/>
        </w:rPr>
        <w:t>Смоленская</w:t>
      </w:r>
      <w:proofErr w:type="gramEnd"/>
      <w:r w:rsidRPr="00181E2F">
        <w:rPr>
          <w:bCs/>
          <w:sz w:val="28"/>
          <w:szCs w:val="28"/>
        </w:rPr>
        <w:t xml:space="preserve"> СГСХА», 2014г.</w:t>
      </w:r>
      <w:r>
        <w:rPr>
          <w:bCs/>
          <w:sz w:val="28"/>
          <w:szCs w:val="28"/>
        </w:rPr>
        <w:t xml:space="preserve"> 0,2 </w:t>
      </w:r>
      <w:proofErr w:type="spellStart"/>
      <w:r>
        <w:rPr>
          <w:bCs/>
          <w:sz w:val="28"/>
          <w:szCs w:val="28"/>
        </w:rPr>
        <w:t>п.л</w:t>
      </w:r>
      <w:proofErr w:type="spellEnd"/>
      <w:r>
        <w:rPr>
          <w:bCs/>
          <w:sz w:val="28"/>
          <w:szCs w:val="28"/>
        </w:rPr>
        <w:t>.</w:t>
      </w:r>
    </w:p>
    <w:p w:rsidR="000940D9" w:rsidRPr="000940D9" w:rsidRDefault="000940D9" w:rsidP="00F47045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40D9" w:rsidRPr="000940D9" w:rsidSect="006118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A97"/>
    <w:multiLevelType w:val="hybridMultilevel"/>
    <w:tmpl w:val="7B6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560FB"/>
    <w:multiLevelType w:val="hybridMultilevel"/>
    <w:tmpl w:val="86E6C68C"/>
    <w:lvl w:ilvl="0" w:tplc="B0A2DF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166AC4"/>
    <w:multiLevelType w:val="hybridMultilevel"/>
    <w:tmpl w:val="9F72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DD"/>
    <w:rsid w:val="00036525"/>
    <w:rsid w:val="000661D2"/>
    <w:rsid w:val="000940D9"/>
    <w:rsid w:val="000A60C5"/>
    <w:rsid w:val="001A434A"/>
    <w:rsid w:val="001B1DEE"/>
    <w:rsid w:val="00270686"/>
    <w:rsid w:val="00321E4A"/>
    <w:rsid w:val="00361114"/>
    <w:rsid w:val="00460039"/>
    <w:rsid w:val="004629DD"/>
    <w:rsid w:val="00561565"/>
    <w:rsid w:val="00611802"/>
    <w:rsid w:val="00623FAB"/>
    <w:rsid w:val="00653F4D"/>
    <w:rsid w:val="006874E3"/>
    <w:rsid w:val="006C00A2"/>
    <w:rsid w:val="007D3431"/>
    <w:rsid w:val="007E13B7"/>
    <w:rsid w:val="008216E8"/>
    <w:rsid w:val="009D1A09"/>
    <w:rsid w:val="00AA6ACF"/>
    <w:rsid w:val="00AB2C34"/>
    <w:rsid w:val="00B91BA8"/>
    <w:rsid w:val="00C023D4"/>
    <w:rsid w:val="00C11645"/>
    <w:rsid w:val="00C27049"/>
    <w:rsid w:val="00C60FE8"/>
    <w:rsid w:val="00CA3D73"/>
    <w:rsid w:val="00CD107A"/>
    <w:rsid w:val="00D2651F"/>
    <w:rsid w:val="00DA1D54"/>
    <w:rsid w:val="00DB6853"/>
    <w:rsid w:val="00E320FA"/>
    <w:rsid w:val="00E914CA"/>
    <w:rsid w:val="00F47045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0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0661D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661D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2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0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0661D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661D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2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Savenok</dc:creator>
  <cp:keywords/>
  <dc:description/>
  <cp:lastModifiedBy>buch</cp:lastModifiedBy>
  <cp:revision>9</cp:revision>
  <cp:lastPrinted>2014-02-27T10:20:00Z</cp:lastPrinted>
  <dcterms:created xsi:type="dcterms:W3CDTF">2014-03-24T09:59:00Z</dcterms:created>
  <dcterms:modified xsi:type="dcterms:W3CDTF">2014-03-28T06:42:00Z</dcterms:modified>
</cp:coreProperties>
</file>